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1F7DA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ind w:left="0" w:right="0" w:firstLine="0"/>
        <w:jc w:val="center"/>
        <w:rPr>
          <w:rFonts w:hint="eastAsia" w:ascii="宋体" w:hAnsi="宋体" w:eastAsia="宋体" w:cs="宋体"/>
          <w:sz w:val="28"/>
          <w:szCs w:val="28"/>
          <w:lang w:eastAsia="zh-CN"/>
        </w:rPr>
      </w:pPr>
      <w:r>
        <w:rPr>
          <w:rFonts w:hint="default" w:ascii="思源黑体 CN" w:hAnsi="思源黑体 CN" w:eastAsia="思源黑体 CN" w:cs="思源黑体 CN"/>
          <w:i w:val="0"/>
          <w:iCs w:val="0"/>
          <w:caps w:val="0"/>
          <w:color w:val="000000"/>
          <w:spacing w:val="0"/>
          <w:sz w:val="36"/>
          <w:szCs w:val="36"/>
          <w:shd w:val="clear" w:fill="FFFFFF"/>
        </w:rPr>
        <w:t>中国科协科普部2024年度科普标准化项目申报</w:t>
      </w:r>
      <w:r>
        <w:rPr>
          <w:rFonts w:hint="eastAsia" w:ascii="思源黑体 CN" w:hAnsi="思源黑体 CN" w:eastAsia="思源黑体 CN" w:cs="思源黑体 CN"/>
          <w:i w:val="0"/>
          <w:iCs w:val="0"/>
          <w:caps w:val="0"/>
          <w:color w:val="000000"/>
          <w:spacing w:val="0"/>
          <w:sz w:val="36"/>
          <w:szCs w:val="36"/>
          <w:shd w:val="clear" w:fill="FFFFFF"/>
          <w:lang w:val="en-US" w:eastAsia="zh-CN"/>
        </w:rPr>
        <w:t>要求</w:t>
      </w:r>
      <w:bookmarkStart w:id="0" w:name="_GoBack"/>
      <w:bookmarkEnd w:id="0"/>
    </w:p>
    <w:p w14:paraId="22B9F9A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一、项目名称</w:t>
      </w:r>
    </w:p>
    <w:p w14:paraId="6FFBDCE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2024年度科普标准化项目。</w:t>
      </w:r>
    </w:p>
    <w:p w14:paraId="46B4A89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二、申报对象</w:t>
      </w:r>
    </w:p>
    <w:p w14:paraId="3BCC034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符合政府购买服务相关规定的高等院校、研究机构、企事业单位和科技类社会组织等。</w:t>
      </w:r>
    </w:p>
    <w:p w14:paraId="5F1E350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三、各子项目采购需求</w:t>
      </w:r>
    </w:p>
    <w:p w14:paraId="51CCCD7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（一）国家标准预研项目</w:t>
      </w:r>
    </w:p>
    <w:p w14:paraId="0C02D38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国家标准预研项目是指申报单位根据给定标准题目申报立项，开展相关标准的研究后，编制完成相关标准草案的项目。</w:t>
      </w:r>
    </w:p>
    <w:p w14:paraId="0A28731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1.社会科普资源进校园活动指南研究（项目编号：kpbwh-2024-1-01）</w:t>
      </w:r>
    </w:p>
    <w:p w14:paraId="6EC3171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社会科普资源进校园的现状，分析其成效及存在的问题，总结提炼社会科普资源进校园活动模式，明确进校园的社会科普资源范围和分类，提出相应的指南标准，为社会科普资源进校园提供指导。</w:t>
      </w:r>
    </w:p>
    <w:p w14:paraId="303545B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0A8EDA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0770A66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52ED4BE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具有丰富的标准编制经验，熟悉社会科普资源进校园的相关情况，具备开展本研究的相关能力和资源。项目负责人应具有相关领域副高及以上专业技术职务，负责组织开展本项目的研究和标准编制工作，团队成员应具有相关的专业背景和研究基础。</w:t>
      </w:r>
    </w:p>
    <w:p w14:paraId="43A06DE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2.线下科普活动效果评价标准研究（项目编号：kpbwh-2024-1-02）</w:t>
      </w:r>
    </w:p>
    <w:p w14:paraId="7FB74B1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项目内容：深入调研线下科普活动的现状，研究并明确线下科普活动评价的评价原则、评价要素、评价流程、评价方法以及评价结果的内容与表现方式等，提出线下科普活动效果评价标准。</w:t>
      </w:r>
    </w:p>
    <w:p w14:paraId="24CD078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17499DB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2A0D3A3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53DA603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具有丰富的标准编制经验，熟悉线下科普活动开展的相关情况，具有线下科普活动相关的研究基础及实践基础，同时具备开展本研究的相关能力和资源。项目负责人应具有相关领域副高及以上专业技术职务，负责组织开展本项目的研究和标准编制工作，团队成员应具有相关的专业背景和研究基础。</w:t>
      </w:r>
    </w:p>
    <w:p w14:paraId="29BA8FC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3.科技小院科普服务要求研究（项目编号：kpbwh-2024-1-03）</w:t>
      </w:r>
    </w:p>
    <w:p w14:paraId="73AD69D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研究科技小院科普服务的现状、需求、规律、经验、做法等，明确科技小院科普服务的内涵和分类，提出科技小院科普服务要求，对服务范围、服务内容、基本要求、服务质量管理等方面进行规范和指导。</w:t>
      </w:r>
    </w:p>
    <w:p w14:paraId="6D59333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5AEFB9C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0C1921D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7604F19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熟悉科技小院建设现状，具有科技小院科普工作实践经验和研究基础，并具备丰富的标准编制经验。项目负责人应具有相关领域副高及以上专业技术职务，负责组织开展本项目的研究和标准编制工作，团队成员应具有相关的专业背景和研究基础。</w:t>
      </w:r>
    </w:p>
    <w:p w14:paraId="702F8A2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4.科普成果评价指南研究（项目编号：kpbwh-2024-1-04）</w:t>
      </w:r>
    </w:p>
    <w:p w14:paraId="5AA1366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项目内容：研究梳理目前科普成果的种类，针对重要的科普成果类型，制定相应的评价指南标准，研究构建评价指标体系，并提出评价要素、评价流程、评价方法以及评价结果的内容与表现方式等。</w:t>
      </w:r>
    </w:p>
    <w:p w14:paraId="13E187C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3F7EE0A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F0C600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项目预期成果：研究报告，标准草案，国家标准项目建议书。</w:t>
      </w:r>
    </w:p>
    <w:p w14:paraId="59D26BB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熟悉科普成果现状，具有科普成果评价的实践经验和研究基础，并具备一定的标准编制经验。项目负责人应具有相关领域副高及以上专业技术职务，负责组织开展本项目的研究和标准编制工作，团队成员应具有相关的专业背景和研究基础。</w:t>
      </w:r>
    </w:p>
    <w:p w14:paraId="2D76F44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（二）标准性文件研编项目</w:t>
      </w:r>
    </w:p>
    <w:p w14:paraId="57FBC03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标准性文件研编项目是指申报单位根据给定标准题目申报立项，开展相关标准的研究、编制相关标准草案，并开展征求意见、专家预审查等工作，最终完成标准报批稿的项目。</w:t>
      </w:r>
    </w:p>
    <w:p w14:paraId="6C889D7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1.科技型企业科普服务指南研究（项目编号：kpbwh-2024-2-01）</w:t>
      </w:r>
    </w:p>
    <w:p w14:paraId="637D695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型企业科普情况，重点研究科技型企业开展科普服务典型案例，结合科技型企业的特点，提出科技型企业开展科普服务的服务原则、服务范围、服务形式、服务内容、服务流程、服务效果等，形成科技型企业的科普服务指南，为科技型企业开展科普服务提供指导。</w:t>
      </w:r>
    </w:p>
    <w:p w14:paraId="0395235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3EB93E8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42936B0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ED1CC1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型企业科普服务工作，具有相关研究基础。项目负责人应具有相关领域副高及以上专业技术职务，负责组织开展本项目的研究和标准编制工作；团队成员应具有相关的专业背景和研究基础。</w:t>
      </w:r>
    </w:p>
    <w:p w14:paraId="1EB9E2A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2.科普大篷车车载装置通用技术条件研究（项目编号：kpbwh-2024-2-02）</w:t>
      </w:r>
    </w:p>
    <w:p w14:paraId="2E39AE5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普大篷车车载装置运行情况，梳理、分析科普大篷车不同车型车载装置的功能需求以及便利性、安全性、必要性等要求，对科普大篷车改装的功能、性能、安全等通用技术指标进行研究，提出科普大篷车车载装置通用技术条件，为科普大篷车车载装置提供指导。</w:t>
      </w:r>
    </w:p>
    <w:p w14:paraId="156D3E8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2443180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7969309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FF75A9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普大篷车车载装置通用技术，具有相关研究基础。项目负责人应具有相关领域副高及以上专业技术职务，负责组织开展本项目的研究和标准编制工作；团队成员应具有相关的专业背景和研究基础。</w:t>
      </w:r>
    </w:p>
    <w:p w14:paraId="6320778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3.科普场馆观众满意度评价指南研究（项目编号：kpbwh-2024-2-03）</w:t>
      </w:r>
    </w:p>
    <w:p w14:paraId="048F9F5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普场馆观众满意度的评价情况，深入研究科普场馆观众满意度评价原则、评价内容、评价指标或要素、评价流程、评价方法、评价结果运用等，形成科普场馆观众满意度评价指南，为科普场馆观众满意度评价提供指导。</w:t>
      </w:r>
    </w:p>
    <w:p w14:paraId="2BBA7C4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7D4CB3E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B48ADB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5852D09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普场馆观众满意度评价工作，具有相关研究基础。项目负责人应具有相关领域副高及以上专业技术职务，负责组织开展本项目的研究和标准编制工作；团队成员应具有相关的专业背景和研究基础。</w:t>
      </w:r>
    </w:p>
    <w:p w14:paraId="278806E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4.科技馆展厅运行管理要求研究（项目编号：kpbwh-2024-2-04）</w:t>
      </w:r>
    </w:p>
    <w:p w14:paraId="277194F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馆展厅运行情况，尤其是不同地区、不同级别的科技馆的实际情况，深入研究科技馆展厅运行的岗位和职责设置、展厅卫生和安全环境、展厅展品检查统计等内容，提出展厅运行的工作内容和工作流程各环节的管理要求，形成科技馆展厅运行管理要求，为各科技馆展厅运行管理提供指导。</w:t>
      </w:r>
    </w:p>
    <w:p w14:paraId="7B2447C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6D1A65A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5B245F6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3C84EE3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馆展厅运行管理，具有相关研究基础。项目负责人应具有相关领域副高及以上专业技术职务，负责组织开展本项目的研究和标准编制工作；团队成员应具有相关的专业背景和研究基础。</w:t>
      </w:r>
    </w:p>
    <w:p w14:paraId="08E00F1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5.科技馆安全管理要求研究（项目编号：kpbwh-2024-2-05）</w:t>
      </w:r>
    </w:p>
    <w:p w14:paraId="0BE5BD8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馆安全管理情况，尤其是不同地区、不同级别的科技馆的实际情况，深入研究科技馆全流程安全管理要求，包括但不限于：科技馆安全管理责任、组织机制、安全教育内容及要求，科技馆区域危险源辨识与评估的内容及要求，科技馆安全隐患排查及隐患治理要求，区域公共秩序的管控要求，消防安全设施设备运行管理要求，区域布展施工、特种设备的安全管理要求，突发事件的评估、预案编制、演练等应急处置的要求等，形成科技馆安全管理要求，为科技馆安全运行提供指导。</w:t>
      </w:r>
    </w:p>
    <w:p w14:paraId="7240A00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76DC0D2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47FF927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6E7CC68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馆安全管理，具有相关研究基础。项目负责人应具有相关领域副高及以上专业技术职务，负责组织开展本项目的研究和标准编制工作；团队成员应具有相关的专业背景和研究基础。</w:t>
      </w:r>
    </w:p>
    <w:p w14:paraId="017A9B8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6.科技馆展品维修维护指南研究（项目编号：kpbwh-2024-2-06）</w:t>
      </w:r>
    </w:p>
    <w:p w14:paraId="06049D0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调研科技馆展品维修维护情况，深入研究展品维修维护的全部内容，包括但不限于：日常检查和维护、定期检查和维护、预防性维护、故障诊断、实施维修、维修验收，以及维修维护记录等，提出展品维修维护的总体原则，维护维修各环节的需要考虑的因素，形成科技馆展品维修维护指南，为科技馆展品维修维护提供指导。</w:t>
      </w:r>
    </w:p>
    <w:p w14:paraId="5D5D12E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7A8F5BF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0C8196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B04040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科技馆展品维修维护，具有相关研究基础。项目负责人应具有相关领域副高及以上专业技术职务，负责组织开展本项目的研究和标准编制工作；团队成员应具有相关的专业背景和研究基础。</w:t>
      </w:r>
    </w:p>
    <w:p w14:paraId="134AEBB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7.健康科普从业人员能力要求研究（项目编号：kpbwh-2024-2-07）</w:t>
      </w:r>
    </w:p>
    <w:p w14:paraId="2A719A6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研究健康科普从业人员需要具备的能力，包括健康科学素养、伦理规范和隐私保护能力、医学人文与健康科普的融合能力、健康传播能力、组织策划能力、评估反馈能力、危机管理和沟通能力等，形成健康科普从业人员能力要求标准，为专门从事健康教育和信息传播的专业人员（包括医生、护士、公共卫生工作者、健康教育者、研究人员以及相关领域的科普讲师和志愿者等）设计培训课程、评估科普活动、提升团队的整体科普能力提供指导。</w:t>
      </w:r>
    </w:p>
    <w:p w14:paraId="6A085DB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64F8F41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42992D1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0AC57EB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健康科普从业人员有关情况，具有相关研究基础。项目负责人应具有相关领域副高及以上专业技术职务，负责组织开展本项目的研究和标准编制工作；团队成员应具有相关的专业背景和研究基础。</w:t>
      </w:r>
    </w:p>
    <w:p w14:paraId="670A466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8.青少年天文科普教育设施建设指南研究（项目编号：kpbwh-2024-2-08）</w:t>
      </w:r>
    </w:p>
    <w:p w14:paraId="73C6793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中小学天文科普教育设施建设总体情况，总结发展现状和存在技术需求问题；梳理青少年天文科普教育设施的建设条件、配置要求、技术维护、课程开发等内容，形成青少年天文科普教育设施建设指南，为全国中小学、教育基地、研学机构等相关机构的青少年天文科普教育设施建设提供参考和指导。</w:t>
      </w:r>
    </w:p>
    <w:p w14:paraId="2BE29D0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经费额度：12万元</w:t>
      </w:r>
    </w:p>
    <w:p w14:paraId="1D9E8D7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10A1EA4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项目预期成果：研究报告，标准报批稿，标准编制说明，标准征求意见和专家预审查材料。</w:t>
      </w:r>
    </w:p>
    <w:p w14:paraId="1542ABE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有标准编制经验的成员；项目申报团队应熟悉青少年天文科普教育设施建设情况，具有相关研究基础。项目负责人应具有相关领域副高及以上专业技术职务，负责组织开展本项目的研究和标准编制工作；团队成员应具有相关的专业背景和研究基础。</w:t>
      </w:r>
    </w:p>
    <w:p w14:paraId="79D32AE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（三）科普标准应用实施项目</w:t>
      </w:r>
    </w:p>
    <w:p w14:paraId="24BCC12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1.科普标准宣贯培训项目（项目编号：kpbwh-2024-3-1）</w:t>
      </w:r>
    </w:p>
    <w:p w14:paraId="7E5030A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本项目为“科普标准宣贯培训项目”，分为科普标准宣贯、科普标准编写培训两个部分实施。</w:t>
      </w:r>
    </w:p>
    <w:p w14:paraId="7260BFC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（1）项目内容：</w:t>
      </w:r>
    </w:p>
    <w:p w14:paraId="09D7DBC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1）科普标准宣贯培训</w:t>
      </w:r>
    </w:p>
    <w:p w14:paraId="705DE2B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①制定科普标准宣贯培训方案</w:t>
      </w:r>
    </w:p>
    <w:p w14:paraId="5D07294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针对4项科普标准（《科技馆展览教育服务规范》（GB/T 41131-2021）、《数字科普资源质量要求》（GB/T 42421-2023）、《科技馆功能配置指南》(GB/T 43394-2023)和《线下科普活动基本要求》（GB/T 43395-2023）设计宣贯方案，明确宣贯方式、宣贯对象、时间进度、预期成效。</w:t>
      </w:r>
    </w:p>
    <w:p w14:paraId="34CB07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②组织开展科普标准宣贯线上会议</w:t>
      </w:r>
    </w:p>
    <w:p w14:paraId="5453F62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4项科普标准组织开展1次线上宣贯培训（培训2天，每天不少于6个学时），承担每次培训的筹备及具体会务工作，邀请标准主要起草人对标准内容进行解读，组织相关方（每次约100人）参加培训，制作电子版会议材料，培训全程需进行录制并剪辑为课程，培训结束后组织开展宣贯成效测评并撰写分析报告。</w:t>
      </w:r>
    </w:p>
    <w:p w14:paraId="39E2153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③制作科普标准宣贯培训宣传材料</w:t>
      </w:r>
    </w:p>
    <w:p w14:paraId="13D35EA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针对4项科普标准分别制作宣贯海报、H5等，并进行多平台推广，撰写并发布科普标准宣贯稿件（不少于3篇，推广平台不少于3个）。</w:t>
      </w:r>
    </w:p>
    <w:p w14:paraId="356BC02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2）科普标准编写培训</w:t>
      </w:r>
    </w:p>
    <w:p w14:paraId="089BE6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①制定科普标准编写培训方案</w:t>
      </w:r>
    </w:p>
    <w:p w14:paraId="226FAD4E">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针对科普标准的特点设计培训方案，明确培训方式、培训对象、时间进度、预期成效。</w:t>
      </w:r>
    </w:p>
    <w:p w14:paraId="105DA3A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②组织开展科普标准编写线上培训班</w:t>
      </w:r>
    </w:p>
    <w:p w14:paraId="0477C71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针对标准化工作和科普标准的特点开发系列培训课程，解读标准化政策、指导编写科普标准。组织开展1次线上培训会议（培训2天，每天不少于6个学时），承担每次培训的筹备及具体会务工作，邀请标准化和科普领域专家进行授课，组织相关方（每次约100人）参加会议，制作电子版培训材料，培训全程需进行录制并剪辑为课程，培训结束后组织开展培训成效测评并撰写分析报告，为参训人员开具相关结业证书。</w:t>
      </w:r>
    </w:p>
    <w:p w14:paraId="0EB3DF2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③制作科普标准编写培训宣传材料</w:t>
      </w:r>
    </w:p>
    <w:p w14:paraId="5AC05A4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制作科普标准培训海报、H5等，并进行多平台推广，撰写并发布科普标准培训稿件（不少于3篇，推广平台不少于3个）。</w:t>
      </w:r>
    </w:p>
    <w:p w14:paraId="4D1636A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（2）经费额度</w:t>
      </w:r>
    </w:p>
    <w:p w14:paraId="35D4ACA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本项目经费预算共计19万元。</w:t>
      </w:r>
    </w:p>
    <w:p w14:paraId="4F9BD2D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项目预算包含为完成申报任务规定的内容及范围并达到质量标准所需要的全部费用，采购人就申报任务约定内容将不再支付额外的费用。</w:t>
      </w:r>
    </w:p>
    <w:p w14:paraId="7D30C49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（3）项目周期</w:t>
      </w:r>
    </w:p>
    <w:p w14:paraId="2E0CB4E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2024年9月30日前完成，举办培训班的具体时间待与科普标委会秘书处商量后确定。</w:t>
      </w:r>
    </w:p>
    <w:p w14:paraId="6AF1C09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2.科普领域国家标准实施技术验证项目（项目编号：kpbwh-2024-3-2）</w:t>
      </w:r>
    </w:p>
    <w:p w14:paraId="52F5CD12">
      <w:pPr>
        <w:rPr>
          <w:rFonts w:hint="eastAsia" w:ascii="宋体" w:hAnsi="宋体" w:eastAsia="宋体" w:cs="宋体"/>
          <w:sz w:val="28"/>
          <w:szCs w:val="28"/>
          <w:lang w:eastAsia="zh-CN"/>
        </w:rPr>
      </w:pPr>
    </w:p>
    <w:p w14:paraId="2183C1A3">
      <w:pPr>
        <w:rPr>
          <w:rFonts w:hint="eastAsia" w:ascii="宋体" w:hAnsi="宋体" w:eastAsia="宋体" w:cs="宋体"/>
          <w:sz w:val="28"/>
          <w:szCs w:val="28"/>
          <w:lang w:eastAsia="zh-CN"/>
        </w:rPr>
      </w:pPr>
      <w:r>
        <w:rPr>
          <w:rFonts w:hint="eastAsia" w:ascii="宋体" w:hAnsi="宋体" w:eastAsia="宋体" w:cs="宋体"/>
          <w:sz w:val="28"/>
          <w:szCs w:val="28"/>
          <w:lang w:eastAsia="zh-CN"/>
        </w:rPr>
        <w:t>项目内容：深入调研分析及开展《科技馆展览教育服务规范》（GB/T 41131-2021）、《数字科普资源质量要求》（GB/T 42421-2023）、《线下科普活动基本要求》（GB/T 43395-2023）等科普领域国家标准实施技术验证情况，选择不少于10个标准实施单位（包括科技馆以及相关的标准适用单位），重点围绕标准技术指标、标准执行实施、服务质量与效率提升等方面进行技术验证与评价，并从科普标准修改完善、标准实施举措、实施成效提升等维度提出科普标准实施路径、政策建议。</w:t>
      </w:r>
    </w:p>
    <w:p w14:paraId="06B6563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经费额度：15万元</w:t>
      </w:r>
    </w:p>
    <w:p w14:paraId="4622BAC7">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项目周期：2025年10月31日前完成</w:t>
      </w:r>
    </w:p>
    <w:p w14:paraId="06C017B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预期成果：（1）科普领域国家标准实施技术验证报告，该报告主要包括标准实施单位的标准技术验证情况；（2）科普领域国家标准实施技术验证研究报告，该报告要基于标准实施单位的标准技术验证情况，提出科普领域国家标准的实施路径、政策建议。</w:t>
      </w:r>
    </w:p>
    <w:p w14:paraId="5834F63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申报要求：项目申报团队应具备深厚的标准化研究和实践经验，熟悉科普领域的标准化工作现状，具备开展科普服务标准化调查研究的相关能力和资源。项目负责人应具有相关领域副高及以上专业技术职务，负责组织开展本项目的研究工作，团队成员应具有相关的专业背景和研究基础。</w:t>
      </w:r>
    </w:p>
    <w:p w14:paraId="29E2C89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四、申报资格条件</w:t>
      </w:r>
    </w:p>
    <w:p w14:paraId="5C7FFEB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1.在中华人民共和国境内注册，具有独立法人资格，独立承担民事责任的能力，不接受自然人申报；</w:t>
      </w:r>
    </w:p>
    <w:p w14:paraId="683BA18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2.具有良好的商业信誉和健全的财务会计制度；</w:t>
      </w:r>
    </w:p>
    <w:p w14:paraId="6FDBE81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3.有依法缴纳税收和社会保障资金的良好记录；</w:t>
      </w:r>
    </w:p>
    <w:p w14:paraId="3A88D9E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4.参加申报活动前三年内，在经营活动中没有重大违法记录（重大违法记录，是指供应商因违法经营受到刑事处罚或者责令停产停业、吊销许可证或者执照、较大数额罚款等行政处罚）；</w:t>
      </w:r>
    </w:p>
    <w:p w14:paraId="54EDEC8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5.申报单位未被信用中国网站（www.creditchina.gov.cn）、中国政府采购网（www.ccgp.gov.cn）列入失信被执行人、重大税收违法案件当事人名单、政府采购严重违法失信行为记录名单；</w:t>
      </w:r>
    </w:p>
    <w:p w14:paraId="74E4080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6.有下列情形之一的单位，不得申报：</w:t>
      </w:r>
    </w:p>
    <w:p w14:paraId="5301134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（1）两年内被中国科协通报并限期整改的；</w:t>
      </w:r>
    </w:p>
    <w:p w14:paraId="54EF7C02">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（2）两年内未按要求完成中国科协科普部有关项目的;</w:t>
      </w:r>
    </w:p>
    <w:p w14:paraId="467BB1E4">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（3）两年内受到相关行政主管部门重大处罚的。</w:t>
      </w:r>
    </w:p>
    <w:p w14:paraId="661BE18B">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五、申报要求</w:t>
      </w:r>
    </w:p>
    <w:p w14:paraId="51F83E9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同一法人单位不得重复申请同一项目，已获得中国科协其它项目经费支持的项目不得申请。同等条件下，以往承担过科普部项目、验收结果优良的单位优先。如有协作单位，需在申报书中写明，并明确任务分工、经费使用等方面的责、权、利。</w:t>
      </w:r>
    </w:p>
    <w:p w14:paraId="785751B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本项目申报评审工作委托北京赛迪科技工程有限公司组织实施。申报材料为中国科协科普标准化项目申报书（以下简称《项目申报书》）（附件），申报材料应客观真实，要素齐全，目标合理，结构清晰，形式规范，不得弄虚作假。不能在申报书内表述清楚的部分，可添加附页。申报书</w:t>
      </w:r>
      <w:r>
        <w:rPr>
          <w:rFonts w:hint="eastAsia" w:ascii="宋体" w:hAnsi="宋体" w:eastAsia="宋体" w:cs="宋体"/>
          <w:sz w:val="28"/>
          <w:szCs w:val="28"/>
          <w:lang w:val="en-US" w:eastAsia="zh-CN"/>
        </w:rPr>
        <w:t>纸质版一式五份并</w:t>
      </w:r>
      <w:r>
        <w:rPr>
          <w:rFonts w:hint="eastAsia" w:ascii="宋体" w:hAnsi="宋体" w:eastAsia="宋体" w:cs="宋体"/>
          <w:sz w:val="28"/>
          <w:szCs w:val="28"/>
          <w:lang w:eastAsia="zh-CN"/>
        </w:rPr>
        <w:t>Word版同步报送</w:t>
      </w:r>
      <w:r>
        <w:rPr>
          <w:rFonts w:hint="eastAsia" w:ascii="宋体" w:hAnsi="宋体" w:eastAsia="宋体" w:cs="宋体"/>
          <w:sz w:val="28"/>
          <w:szCs w:val="28"/>
          <w:lang w:val="en-US" w:eastAsia="zh-CN"/>
        </w:rPr>
        <w:t>至科技处</w:t>
      </w:r>
      <w:r>
        <w:rPr>
          <w:rFonts w:hint="eastAsia" w:ascii="宋体" w:hAnsi="宋体" w:eastAsia="宋体" w:cs="宋体"/>
          <w:sz w:val="28"/>
          <w:szCs w:val="28"/>
          <w:lang w:eastAsia="zh-CN"/>
        </w:rPr>
        <w:t>（主题应注明申报单位+负责人+项目名称）。</w:t>
      </w:r>
    </w:p>
    <w:p w14:paraId="0C6747E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3.申报期限为2024年7月</w:t>
      </w:r>
      <w:r>
        <w:rPr>
          <w:rFonts w:hint="eastAsia" w:ascii="宋体" w:hAnsi="宋体" w:eastAsia="宋体" w:cs="宋体"/>
          <w:sz w:val="28"/>
          <w:szCs w:val="28"/>
          <w:lang w:val="en-US" w:eastAsia="zh-CN"/>
        </w:rPr>
        <w:t>5</w:t>
      </w:r>
      <w:r>
        <w:rPr>
          <w:rFonts w:hint="eastAsia" w:ascii="宋体" w:hAnsi="宋体" w:eastAsia="宋体" w:cs="宋体"/>
          <w:sz w:val="28"/>
          <w:szCs w:val="28"/>
          <w:lang w:eastAsia="zh-CN"/>
        </w:rPr>
        <w:t>日17:00，逾期不予受理。中国科协科普部将组织开展项目评审，结果将通过中国科协网站公布。</w:t>
      </w:r>
    </w:p>
    <w:p w14:paraId="6BF8756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4.各入选子项目承担单位与中国科协科普部签订合同，经费由中国科协科普部拨付给承担单位。</w:t>
      </w:r>
    </w:p>
    <w:p w14:paraId="7706F9A5">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5.采购部门：中国科学技术协会科学技术普及部</w:t>
      </w:r>
    </w:p>
    <w:p w14:paraId="53C9DDA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六、项目要求</w:t>
      </w:r>
    </w:p>
    <w:p w14:paraId="2F1791A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（一）项目实施</w:t>
      </w:r>
    </w:p>
    <w:p w14:paraId="17E0F58F">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1.项目应由项目单位本级执行，严禁转包，发现此类情况将取消项目承办资格并追缴项目拨款。</w:t>
      </w:r>
    </w:p>
    <w:p w14:paraId="5D3EDDA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2.项目单位可结合自身情况配套资金，并详列测算依据。预算不可列支管理费。已有财政支持人员经费的单位，不可列支固定人员工资类预算。同一项目不得以不同名称申请中国科协其他经费支持。</w:t>
      </w:r>
    </w:p>
    <w:p w14:paraId="10462B5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3.项目单位应加强对项目经费的管理，按照规定用途与项目预算专款专用。不得擅自变更资金用途，不得擅自挤占、截留和挪用，保证资金支出和财务管理工作的规范性。财政补助单位须对项目经费单独核算。</w:t>
      </w:r>
    </w:p>
    <w:p w14:paraId="4220E303">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（二）项目监督与验收</w:t>
      </w:r>
    </w:p>
    <w:p w14:paraId="104862D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项目单位应积极配合相关部门做好项目执行情况的监督管理、阶段性验收、总结验收和绩效评价工作，按要求在规定时间及时报送相关材料。</w:t>
      </w:r>
    </w:p>
    <w:p w14:paraId="402AB419">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1.</w:t>
      </w:r>
      <w:r>
        <w:rPr>
          <w:rFonts w:hint="eastAsia" w:ascii="宋体" w:hAnsi="宋体" w:eastAsia="宋体" w:cs="宋体"/>
          <w:sz w:val="28"/>
          <w:szCs w:val="28"/>
          <w:lang w:eastAsia="zh-CN"/>
        </w:rPr>
        <w:t>项目咨询</w:t>
      </w:r>
    </w:p>
    <w:p w14:paraId="42949220">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国家标准预研项目联系人：科普标委会秘书处  刘琦</w:t>
      </w:r>
    </w:p>
    <w:p w14:paraId="4B613C1A">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联系电话：010-59041306</w:t>
      </w:r>
    </w:p>
    <w:p w14:paraId="5F62401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标准性文件研编项目联系人：科普标委会秘书处  杨洋</w:t>
      </w:r>
    </w:p>
    <w:p w14:paraId="783C5158">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联系电话：010-59041388</w:t>
      </w:r>
    </w:p>
    <w:p w14:paraId="61BCD34C">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科普标准应用实施项目联系人：科普标委会秘书处  杨洋</w:t>
      </w:r>
    </w:p>
    <w:p w14:paraId="5D311A56">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eastAsia="zh-CN"/>
        </w:rPr>
        <w:t>联系电话：010-59041388</w:t>
      </w:r>
    </w:p>
    <w:p w14:paraId="5F658E86">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材料报送</w:t>
      </w:r>
    </w:p>
    <w:p w14:paraId="4491306D">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联系人：</w:t>
      </w:r>
      <w:r>
        <w:rPr>
          <w:rFonts w:hint="eastAsia" w:ascii="宋体" w:hAnsi="宋体" w:eastAsia="宋体" w:cs="宋体"/>
          <w:sz w:val="28"/>
          <w:szCs w:val="28"/>
          <w:lang w:val="en-US" w:eastAsia="zh-CN"/>
        </w:rPr>
        <w:t>刘海华</w:t>
      </w:r>
    </w:p>
    <w:p w14:paraId="564E5EC1">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联系电话：</w:t>
      </w:r>
      <w:r>
        <w:rPr>
          <w:rFonts w:hint="eastAsia" w:ascii="宋体" w:hAnsi="宋体" w:eastAsia="宋体" w:cs="宋体"/>
          <w:sz w:val="28"/>
          <w:szCs w:val="28"/>
          <w:lang w:val="en-US" w:eastAsia="zh-CN"/>
        </w:rPr>
        <w:t>86323287</w:t>
      </w:r>
    </w:p>
    <w:p w14:paraId="79ED76E1">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eastAsia="zh-CN"/>
        </w:rPr>
        <w:t>邮箱：</w:t>
      </w:r>
      <w:r>
        <w:rPr>
          <w:rFonts w:hint="eastAsia" w:ascii="宋体" w:hAnsi="宋体" w:eastAsia="宋体" w:cs="宋体"/>
          <w:sz w:val="28"/>
          <w:szCs w:val="28"/>
          <w:lang w:val="en-US" w:eastAsia="zh-CN"/>
        </w:rPr>
        <w:t>kjc</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dlpu.edu.cn</w:t>
      </w:r>
    </w:p>
    <w:p w14:paraId="0DB60E15">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报送</w:t>
      </w:r>
      <w:r>
        <w:rPr>
          <w:rFonts w:hint="eastAsia" w:ascii="宋体" w:hAnsi="宋体" w:eastAsia="宋体" w:cs="宋体"/>
          <w:sz w:val="28"/>
          <w:szCs w:val="28"/>
          <w:lang w:eastAsia="zh-CN"/>
        </w:rPr>
        <w:t>地址：</w:t>
      </w:r>
      <w:r>
        <w:rPr>
          <w:rFonts w:hint="eastAsia" w:ascii="宋体" w:hAnsi="宋体" w:eastAsia="宋体" w:cs="宋体"/>
          <w:sz w:val="28"/>
          <w:szCs w:val="28"/>
          <w:lang w:val="en-US" w:eastAsia="zh-CN"/>
        </w:rPr>
        <w:t>综合楼A座845房间</w:t>
      </w:r>
    </w:p>
    <w:p w14:paraId="5AB24530">
      <w:pPr>
        <w:rPr>
          <w:rFonts w:hint="eastAsia" w:ascii="宋体" w:hAnsi="宋体" w:eastAsia="宋体" w:cs="宋体"/>
          <w:sz w:val="28"/>
          <w:szCs w:val="28"/>
          <w:lang w:eastAsia="zh-CN"/>
        </w:rPr>
      </w:pPr>
    </w:p>
    <w:p w14:paraId="4EBD7B9F">
      <w:pPr>
        <w:ind w:firstLine="560" w:firstLineChars="200"/>
        <w:rPr>
          <w:rFonts w:hint="default" w:ascii="宋体" w:hAnsi="宋体" w:eastAsia="宋体" w:cs="宋体"/>
          <w:sz w:val="28"/>
          <w:szCs w:val="28"/>
          <w:lang w:val="en-US" w:eastAsia="zh-CN"/>
        </w:rPr>
      </w:pPr>
      <w:r>
        <w:rPr>
          <w:rFonts w:hint="eastAsia" w:ascii="宋体" w:hAnsi="宋体" w:eastAsia="宋体" w:cs="宋体"/>
          <w:sz w:val="28"/>
          <w:szCs w:val="28"/>
          <w:lang w:eastAsia="zh-CN"/>
        </w:rPr>
        <w:t>附件：</w:t>
      </w:r>
      <w:r>
        <w:rPr>
          <w:rFonts w:hint="eastAsia" w:ascii="宋体" w:hAnsi="宋体" w:eastAsia="宋体" w:cs="宋体"/>
          <w:sz w:val="28"/>
          <w:szCs w:val="28"/>
          <w:lang w:val="en-US" w:eastAsia="zh-CN"/>
        </w:rPr>
        <w:t>1.申报要求</w:t>
      </w:r>
    </w:p>
    <w:p w14:paraId="23D9F804">
      <w:pPr>
        <w:ind w:firstLine="1400" w:firstLineChars="500"/>
        <w:rPr>
          <w:rFonts w:hint="eastAsia" w:ascii="宋体" w:hAnsi="宋体" w:eastAsia="宋体" w:cs="宋体"/>
          <w:sz w:val="28"/>
          <w:szCs w:val="28"/>
          <w:lang w:eastAsia="zh-CN"/>
        </w:rPr>
      </w:pPr>
      <w:r>
        <w:rPr>
          <w:rFonts w:hint="eastAsia" w:ascii="宋体" w:hAnsi="宋体" w:eastAsia="宋体" w:cs="宋体"/>
          <w:sz w:val="28"/>
          <w:szCs w:val="28"/>
          <w:lang w:val="en-US" w:eastAsia="zh-CN"/>
        </w:rPr>
        <w:t>2.</w:t>
      </w:r>
      <w:r>
        <w:rPr>
          <w:rFonts w:hint="eastAsia" w:ascii="宋体" w:hAnsi="宋体" w:eastAsia="宋体" w:cs="宋体"/>
          <w:sz w:val="28"/>
          <w:szCs w:val="28"/>
          <w:lang w:eastAsia="zh-CN"/>
        </w:rPr>
        <w:t>中国科协科普标准化项目申报书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JjYWFiYWY2YjlhYzA0OWZkODI1ZWE4ODAxOTIyNTYifQ=="/>
  </w:docVars>
  <w:rsids>
    <w:rsidRoot w:val="00000000"/>
    <w:rsid w:val="17CF7AED"/>
    <w:rsid w:val="3249531B"/>
    <w:rsid w:val="37797999"/>
    <w:rsid w:val="765949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1A88901FF78B422EA44285C2D2FC46A1_12</vt:lpwstr>
  </property>
</Properties>
</file>